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12"/>
        <w:gridCol w:w="2650"/>
      </w:tblGrid>
      <w:tr w:rsidR="00AF541E" w:rsidRPr="007907E0" w14:paraId="42EF3590" w14:textId="77777777" w:rsidTr="00E8557E">
        <w:trPr>
          <w:cantSplit/>
          <w:trHeight w:val="1275"/>
        </w:trPr>
        <w:tc>
          <w:tcPr>
            <w:tcW w:w="9062" w:type="dxa"/>
            <w:gridSpan w:val="2"/>
            <w:vAlign w:val="center"/>
          </w:tcPr>
          <w:p w14:paraId="4C53B90E" w14:textId="77777777" w:rsidR="00AF541E" w:rsidRPr="007907E0" w:rsidRDefault="00AF541E" w:rsidP="00AF54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907E0">
              <w:rPr>
                <w:rFonts w:ascii="Times New Roman" w:hAnsi="Times New Roman" w:cs="Times New Roman"/>
                <w:b/>
                <w:sz w:val="24"/>
              </w:rPr>
              <w:t>LABORATORI</w:t>
            </w:r>
            <w:r w:rsidR="008F5489">
              <w:rPr>
                <w:rFonts w:ascii="Times New Roman" w:hAnsi="Times New Roman" w:cs="Times New Roman"/>
                <w:b/>
                <w:sz w:val="24"/>
              </w:rPr>
              <w:t>UM</w:t>
            </w:r>
            <w:r w:rsidRPr="007907E0">
              <w:rPr>
                <w:rFonts w:ascii="Times New Roman" w:hAnsi="Times New Roman" w:cs="Times New Roman"/>
                <w:b/>
                <w:sz w:val="24"/>
              </w:rPr>
              <w:t xml:space="preserve"> BEZPIECZEŃSTWA SYSTEMÓW TELEINFORMATYCZNYCH</w:t>
            </w:r>
            <w:r w:rsidRPr="007907E0">
              <w:rPr>
                <w:rFonts w:ascii="Times New Roman" w:hAnsi="Times New Roman" w:cs="Times New Roman"/>
                <w:sz w:val="24"/>
              </w:rPr>
              <w:t xml:space="preserve"> (CZ. 1)</w:t>
            </w:r>
          </w:p>
        </w:tc>
      </w:tr>
      <w:tr w:rsidR="00AF541E" w:rsidRPr="007907E0" w14:paraId="2D25F247" w14:textId="77777777" w:rsidTr="00E8557E">
        <w:trPr>
          <w:cantSplit/>
          <w:trHeight w:val="596"/>
        </w:trPr>
        <w:tc>
          <w:tcPr>
            <w:tcW w:w="6728" w:type="dxa"/>
            <w:vAlign w:val="center"/>
          </w:tcPr>
          <w:p w14:paraId="6DE6A93B" w14:textId="77777777" w:rsidR="009B6BF5" w:rsidRPr="007907E0" w:rsidRDefault="00AF541E" w:rsidP="007907E0">
            <w:pPr>
              <w:spacing w:before="120"/>
              <w:rPr>
                <w:rFonts w:ascii="Times New Roman" w:hAnsi="Times New Roman" w:cs="Times New Roman"/>
                <w:b/>
                <w:sz w:val="24"/>
              </w:rPr>
            </w:pPr>
            <w:r w:rsidRPr="007907E0">
              <w:rPr>
                <w:rFonts w:ascii="Times New Roman" w:hAnsi="Times New Roman" w:cs="Times New Roman"/>
                <w:b/>
                <w:sz w:val="24"/>
              </w:rPr>
              <w:t xml:space="preserve">Wykonali: </w:t>
            </w:r>
          </w:p>
          <w:p w14:paraId="44F7270E" w14:textId="77777777" w:rsidR="00AF541E" w:rsidRPr="007907E0" w:rsidRDefault="00AF541E" w:rsidP="007907E0">
            <w:pPr>
              <w:pStyle w:val="Akapitzlist"/>
              <w:spacing w:before="120" w:after="120"/>
              <w:rPr>
                <w:rFonts w:ascii="Times New Roman" w:hAnsi="Times New Roman" w:cs="Times New Roman"/>
                <w:sz w:val="24"/>
              </w:rPr>
            </w:pPr>
            <w:commentRangeStart w:id="0"/>
            <w:r w:rsidRPr="007907E0">
              <w:rPr>
                <w:rFonts w:ascii="Times New Roman" w:hAnsi="Times New Roman" w:cs="Times New Roman"/>
                <w:sz w:val="24"/>
              </w:rPr>
              <w:t xml:space="preserve">Jan Kowalski, Adam Nowak </w:t>
            </w:r>
            <w:commentRangeEnd w:id="0"/>
            <w:r w:rsidR="0012653A">
              <w:rPr>
                <w:rStyle w:val="Odwoaniedokomentarza"/>
              </w:rPr>
              <w:commentReference w:id="0"/>
            </w:r>
          </w:p>
        </w:tc>
        <w:tc>
          <w:tcPr>
            <w:tcW w:w="2334" w:type="dxa"/>
            <w:vAlign w:val="center"/>
          </w:tcPr>
          <w:p w14:paraId="58A23035" w14:textId="77777777" w:rsidR="00AF541E" w:rsidRDefault="00B10668" w:rsidP="007907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Data oddania</w:t>
            </w:r>
          </w:p>
          <w:p w14:paraId="61203F36" w14:textId="77777777" w:rsidR="00AF541E" w:rsidRPr="007907E0" w:rsidRDefault="00B10668" w:rsidP="00B106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commentRangeStart w:id="1"/>
            <w:r>
              <w:rPr>
                <w:rFonts w:ascii="Times New Roman" w:hAnsi="Times New Roman" w:cs="Times New Roman"/>
                <w:sz w:val="24"/>
              </w:rPr>
              <w:t>15.04.2020 r.</w:t>
            </w:r>
            <w:commentRangeEnd w:id="1"/>
            <w:r w:rsidR="0012653A">
              <w:rPr>
                <w:rStyle w:val="Odwoaniedokomentarza"/>
              </w:rPr>
              <w:commentReference w:id="1"/>
            </w:r>
          </w:p>
        </w:tc>
      </w:tr>
      <w:tr w:rsidR="00AF541E" w:rsidRPr="007907E0" w14:paraId="7EF97A95" w14:textId="77777777" w:rsidTr="00E8557E">
        <w:trPr>
          <w:cantSplit/>
        </w:trPr>
        <w:tc>
          <w:tcPr>
            <w:tcW w:w="9062" w:type="dxa"/>
            <w:gridSpan w:val="2"/>
            <w:vAlign w:val="center"/>
          </w:tcPr>
          <w:p w14:paraId="23CC6AB5" w14:textId="77777777" w:rsidR="009B6BF5" w:rsidRPr="007907E0" w:rsidRDefault="009B6BF5" w:rsidP="007907E0">
            <w:pPr>
              <w:spacing w:before="120"/>
              <w:rPr>
                <w:rFonts w:ascii="Times New Roman" w:hAnsi="Times New Roman" w:cs="Times New Roman"/>
                <w:b/>
                <w:sz w:val="24"/>
              </w:rPr>
            </w:pPr>
            <w:r w:rsidRPr="007907E0">
              <w:rPr>
                <w:rFonts w:ascii="Times New Roman" w:hAnsi="Times New Roman" w:cs="Times New Roman"/>
                <w:b/>
                <w:sz w:val="24"/>
              </w:rPr>
              <w:t>Podstawa opracowania:</w:t>
            </w:r>
          </w:p>
          <w:p w14:paraId="74265E38" w14:textId="77777777" w:rsidR="00AF541E" w:rsidRPr="007907E0" w:rsidRDefault="009B6BF5" w:rsidP="00B10668">
            <w:pPr>
              <w:pStyle w:val="Akapitzlist"/>
              <w:spacing w:before="120" w:after="120"/>
              <w:contextualSpacing w:val="0"/>
              <w:rPr>
                <w:rFonts w:ascii="Times New Roman" w:hAnsi="Times New Roman" w:cs="Times New Roman"/>
                <w:sz w:val="24"/>
              </w:rPr>
            </w:pPr>
            <w:commentRangeStart w:id="2"/>
            <w:r w:rsidRPr="007907E0">
              <w:rPr>
                <w:rFonts w:ascii="Times New Roman" w:hAnsi="Times New Roman" w:cs="Times New Roman"/>
                <w:sz w:val="24"/>
              </w:rPr>
              <w:t xml:space="preserve">J. </w:t>
            </w:r>
            <w:proofErr w:type="spellStart"/>
            <w:r w:rsidRPr="007907E0">
              <w:rPr>
                <w:rFonts w:ascii="Times New Roman" w:hAnsi="Times New Roman" w:cs="Times New Roman"/>
                <w:sz w:val="24"/>
              </w:rPr>
              <w:t>Smith</w:t>
            </w:r>
            <w:proofErr w:type="spellEnd"/>
            <w:r w:rsidRPr="007907E0">
              <w:rPr>
                <w:rFonts w:ascii="Times New Roman" w:hAnsi="Times New Roman" w:cs="Times New Roman"/>
                <w:sz w:val="24"/>
              </w:rPr>
              <w:t xml:space="preserve">, A. Newman, „Audio </w:t>
            </w:r>
            <w:proofErr w:type="spellStart"/>
            <w:r w:rsidRPr="007907E0">
              <w:rPr>
                <w:rFonts w:ascii="Times New Roman" w:hAnsi="Times New Roman" w:cs="Times New Roman"/>
                <w:sz w:val="24"/>
              </w:rPr>
              <w:t>random</w:t>
            </w:r>
            <w:proofErr w:type="spellEnd"/>
            <w:r w:rsidRPr="007907E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907E0">
              <w:rPr>
                <w:rFonts w:ascii="Times New Roman" w:hAnsi="Times New Roman" w:cs="Times New Roman"/>
                <w:sz w:val="24"/>
              </w:rPr>
              <w:t>number</w:t>
            </w:r>
            <w:proofErr w:type="spellEnd"/>
            <w:r w:rsidRPr="007907E0">
              <w:rPr>
                <w:rFonts w:ascii="Times New Roman" w:hAnsi="Times New Roman" w:cs="Times New Roman"/>
                <w:sz w:val="24"/>
              </w:rPr>
              <w:t xml:space="preserve"> generator and </w:t>
            </w:r>
            <w:proofErr w:type="spellStart"/>
            <w:r w:rsidRPr="007907E0">
              <w:rPr>
                <w:rFonts w:ascii="Times New Roman" w:hAnsi="Times New Roman" w:cs="Times New Roman"/>
                <w:sz w:val="24"/>
              </w:rPr>
              <w:t>its</w:t>
            </w:r>
            <w:proofErr w:type="spellEnd"/>
            <w:r w:rsidRPr="007907E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907E0">
              <w:rPr>
                <w:rFonts w:ascii="Times New Roman" w:hAnsi="Times New Roman" w:cs="Times New Roman"/>
                <w:sz w:val="24"/>
              </w:rPr>
              <w:t>application</w:t>
            </w:r>
            <w:proofErr w:type="spellEnd"/>
            <w:r w:rsidRPr="007907E0">
              <w:rPr>
                <w:rFonts w:ascii="Times New Roman" w:hAnsi="Times New Roman" w:cs="Times New Roman"/>
                <w:sz w:val="24"/>
              </w:rPr>
              <w:t xml:space="preserve">”, International </w:t>
            </w:r>
            <w:proofErr w:type="spellStart"/>
            <w:r w:rsidRPr="007907E0">
              <w:rPr>
                <w:rFonts w:ascii="Times New Roman" w:hAnsi="Times New Roman" w:cs="Times New Roman"/>
                <w:sz w:val="24"/>
              </w:rPr>
              <w:t>Journal</w:t>
            </w:r>
            <w:proofErr w:type="spellEnd"/>
            <w:r w:rsidRPr="007907E0">
              <w:rPr>
                <w:rFonts w:ascii="Times New Roman" w:hAnsi="Times New Roman" w:cs="Times New Roman"/>
                <w:sz w:val="24"/>
              </w:rPr>
              <w:t xml:space="preserve"> of </w:t>
            </w:r>
            <w:proofErr w:type="spellStart"/>
            <w:r w:rsidRPr="007907E0">
              <w:rPr>
                <w:rFonts w:ascii="Times New Roman" w:hAnsi="Times New Roman" w:cs="Times New Roman"/>
                <w:sz w:val="24"/>
              </w:rPr>
              <w:t>Computer</w:t>
            </w:r>
            <w:proofErr w:type="spellEnd"/>
            <w:r w:rsidRPr="007907E0">
              <w:rPr>
                <w:rFonts w:ascii="Times New Roman" w:hAnsi="Times New Roman" w:cs="Times New Roman"/>
                <w:sz w:val="24"/>
              </w:rPr>
              <w:t xml:space="preserve"> Science, vol. 34, pp. 123-129, 2019. </w:t>
            </w:r>
            <w:commentRangeEnd w:id="2"/>
            <w:r w:rsidR="0012653A">
              <w:rPr>
                <w:rStyle w:val="Odwoaniedokomentarza"/>
              </w:rPr>
              <w:commentReference w:id="2"/>
            </w:r>
          </w:p>
        </w:tc>
      </w:tr>
      <w:tr w:rsidR="00AF541E" w:rsidRPr="007907E0" w14:paraId="4075ED89" w14:textId="77777777" w:rsidTr="00E8557E">
        <w:trPr>
          <w:cantSplit/>
        </w:trPr>
        <w:tc>
          <w:tcPr>
            <w:tcW w:w="9062" w:type="dxa"/>
            <w:gridSpan w:val="2"/>
          </w:tcPr>
          <w:p w14:paraId="43E0AA3A" w14:textId="77777777" w:rsidR="00AF541E" w:rsidRPr="007907E0" w:rsidRDefault="009B6BF5" w:rsidP="007907E0">
            <w:pPr>
              <w:spacing w:before="120"/>
              <w:rPr>
                <w:rFonts w:ascii="Times New Roman" w:hAnsi="Times New Roman" w:cs="Times New Roman"/>
                <w:b/>
                <w:sz w:val="24"/>
              </w:rPr>
            </w:pPr>
            <w:r w:rsidRPr="007907E0">
              <w:rPr>
                <w:rFonts w:ascii="Times New Roman" w:hAnsi="Times New Roman" w:cs="Times New Roman"/>
                <w:b/>
                <w:sz w:val="24"/>
              </w:rPr>
              <w:t>Systematyczny przegląd literatury:</w:t>
            </w:r>
          </w:p>
          <w:p w14:paraId="1CEF55E7" w14:textId="77777777" w:rsidR="009B6BF5" w:rsidRPr="007907E0" w:rsidRDefault="009B6BF5" w:rsidP="007907E0">
            <w:pPr>
              <w:pStyle w:val="Akapitzlist"/>
              <w:numPr>
                <w:ilvl w:val="0"/>
                <w:numId w:val="3"/>
              </w:numPr>
              <w:spacing w:before="120" w:after="120"/>
              <w:ind w:left="714" w:hanging="357"/>
              <w:rPr>
                <w:rFonts w:ascii="Times New Roman" w:hAnsi="Times New Roman" w:cs="Times New Roman"/>
                <w:sz w:val="24"/>
              </w:rPr>
            </w:pPr>
            <w:commentRangeStart w:id="3"/>
            <w:r w:rsidRPr="007907E0">
              <w:rPr>
                <w:rFonts w:ascii="Times New Roman" w:hAnsi="Times New Roman" w:cs="Times New Roman"/>
                <w:sz w:val="24"/>
              </w:rPr>
              <w:t xml:space="preserve">baza danych IEEE </w:t>
            </w:r>
            <w:proofErr w:type="spellStart"/>
            <w:r w:rsidRPr="007907E0">
              <w:rPr>
                <w:rFonts w:ascii="Times New Roman" w:hAnsi="Times New Roman" w:cs="Times New Roman"/>
                <w:sz w:val="24"/>
              </w:rPr>
              <w:t>Xplore</w:t>
            </w:r>
            <w:proofErr w:type="spellEnd"/>
            <w:r w:rsidRPr="007907E0">
              <w:rPr>
                <w:rFonts w:ascii="Times New Roman" w:hAnsi="Times New Roman" w:cs="Times New Roman"/>
                <w:sz w:val="24"/>
              </w:rPr>
              <w:t>,</w:t>
            </w:r>
          </w:p>
          <w:p w14:paraId="24BF48CD" w14:textId="77777777" w:rsidR="009B6BF5" w:rsidRPr="007907E0" w:rsidRDefault="009B6BF5" w:rsidP="007907E0">
            <w:pPr>
              <w:pStyle w:val="Akapitzlist"/>
              <w:numPr>
                <w:ilvl w:val="0"/>
                <w:numId w:val="3"/>
              </w:numPr>
              <w:spacing w:before="120" w:after="120"/>
              <w:ind w:left="714" w:hanging="357"/>
              <w:rPr>
                <w:rFonts w:ascii="Times New Roman" w:hAnsi="Times New Roman" w:cs="Times New Roman"/>
                <w:sz w:val="24"/>
              </w:rPr>
            </w:pPr>
            <w:r w:rsidRPr="007907E0">
              <w:rPr>
                <w:rFonts w:ascii="Times New Roman" w:hAnsi="Times New Roman" w:cs="Times New Roman"/>
                <w:sz w:val="24"/>
              </w:rPr>
              <w:t>słowa kluczowe: TRNG, PC, Audio,</w:t>
            </w:r>
          </w:p>
          <w:p w14:paraId="595897B2" w14:textId="77777777" w:rsidR="009B6BF5" w:rsidRPr="007907E0" w:rsidRDefault="009B6BF5" w:rsidP="007907E0">
            <w:pPr>
              <w:pStyle w:val="Akapitzlist"/>
              <w:numPr>
                <w:ilvl w:val="0"/>
                <w:numId w:val="3"/>
              </w:numPr>
              <w:spacing w:before="120" w:after="120"/>
              <w:ind w:left="714" w:hanging="357"/>
              <w:rPr>
                <w:rFonts w:ascii="Times New Roman" w:hAnsi="Times New Roman" w:cs="Times New Roman"/>
                <w:sz w:val="24"/>
              </w:rPr>
            </w:pPr>
            <w:r w:rsidRPr="007907E0">
              <w:rPr>
                <w:rFonts w:ascii="Times New Roman" w:hAnsi="Times New Roman" w:cs="Times New Roman"/>
                <w:sz w:val="24"/>
              </w:rPr>
              <w:t>okres publikacji: 2015-2019,</w:t>
            </w:r>
          </w:p>
          <w:p w14:paraId="36C05C7C" w14:textId="77777777" w:rsidR="009B6BF5" w:rsidRPr="007907E0" w:rsidRDefault="009B6BF5" w:rsidP="007907E0">
            <w:pPr>
              <w:pStyle w:val="Akapitzlist"/>
              <w:numPr>
                <w:ilvl w:val="0"/>
                <w:numId w:val="3"/>
              </w:numPr>
              <w:spacing w:before="120" w:after="120"/>
              <w:ind w:left="714" w:hanging="357"/>
              <w:rPr>
                <w:rFonts w:ascii="Times New Roman" w:hAnsi="Times New Roman" w:cs="Times New Roman"/>
                <w:sz w:val="24"/>
              </w:rPr>
            </w:pPr>
            <w:r w:rsidRPr="007907E0">
              <w:rPr>
                <w:rFonts w:ascii="Times New Roman" w:hAnsi="Times New Roman" w:cs="Times New Roman"/>
                <w:sz w:val="24"/>
              </w:rPr>
              <w:t>…</w:t>
            </w:r>
          </w:p>
          <w:p w14:paraId="0CA8CC34" w14:textId="77777777" w:rsidR="009B6BF5" w:rsidRPr="007907E0" w:rsidRDefault="009B6BF5" w:rsidP="007907E0">
            <w:pPr>
              <w:pStyle w:val="Akapitzlist"/>
              <w:numPr>
                <w:ilvl w:val="0"/>
                <w:numId w:val="3"/>
              </w:numPr>
              <w:spacing w:before="120" w:after="120"/>
              <w:ind w:left="714" w:hanging="357"/>
              <w:rPr>
                <w:rFonts w:ascii="Times New Roman" w:hAnsi="Times New Roman" w:cs="Times New Roman"/>
                <w:sz w:val="24"/>
              </w:rPr>
            </w:pPr>
            <w:r w:rsidRPr="007907E0">
              <w:rPr>
                <w:rFonts w:ascii="Times New Roman" w:hAnsi="Times New Roman" w:cs="Times New Roman"/>
                <w:sz w:val="24"/>
              </w:rPr>
              <w:t>zdefiniowany pseudokod algorytmu;</w:t>
            </w:r>
          </w:p>
          <w:p w14:paraId="42AEA17C" w14:textId="77777777" w:rsidR="009B6BF5" w:rsidRPr="007907E0" w:rsidRDefault="009B6BF5" w:rsidP="007907E0">
            <w:pPr>
              <w:pStyle w:val="Akapitzlist"/>
              <w:numPr>
                <w:ilvl w:val="0"/>
                <w:numId w:val="3"/>
              </w:numPr>
              <w:spacing w:before="120" w:after="120"/>
              <w:ind w:left="714" w:hanging="357"/>
              <w:rPr>
                <w:rFonts w:ascii="Times New Roman" w:hAnsi="Times New Roman" w:cs="Times New Roman"/>
                <w:sz w:val="24"/>
              </w:rPr>
            </w:pPr>
            <w:r w:rsidRPr="007907E0">
              <w:rPr>
                <w:rFonts w:ascii="Times New Roman" w:hAnsi="Times New Roman" w:cs="Times New Roman"/>
                <w:sz w:val="24"/>
              </w:rPr>
              <w:t>spełniane testy NIST.</w:t>
            </w:r>
            <w:commentRangeEnd w:id="3"/>
            <w:r w:rsidR="0012653A">
              <w:rPr>
                <w:rStyle w:val="Odwoaniedokomentarza"/>
              </w:rPr>
              <w:commentReference w:id="3"/>
            </w:r>
          </w:p>
        </w:tc>
      </w:tr>
      <w:tr w:rsidR="00AF541E" w:rsidRPr="007907E0" w14:paraId="4BB704D0" w14:textId="77777777" w:rsidTr="00E8557E">
        <w:trPr>
          <w:cantSplit/>
        </w:trPr>
        <w:tc>
          <w:tcPr>
            <w:tcW w:w="9062" w:type="dxa"/>
            <w:gridSpan w:val="2"/>
          </w:tcPr>
          <w:p w14:paraId="0726724C" w14:textId="77777777" w:rsidR="00AF541E" w:rsidRPr="007907E0" w:rsidRDefault="00041C3E" w:rsidP="007907E0">
            <w:pPr>
              <w:spacing w:before="120"/>
              <w:rPr>
                <w:rFonts w:ascii="Times New Roman" w:hAnsi="Times New Roman" w:cs="Times New Roman"/>
                <w:b/>
                <w:sz w:val="24"/>
              </w:rPr>
            </w:pPr>
            <w:r w:rsidRPr="007907E0">
              <w:rPr>
                <w:rFonts w:ascii="Times New Roman" w:hAnsi="Times New Roman" w:cs="Times New Roman"/>
                <w:b/>
                <w:sz w:val="24"/>
              </w:rPr>
              <w:lastRenderedPageBreak/>
              <w:t>Analiza źródła entropii:</w:t>
            </w:r>
          </w:p>
          <w:p w14:paraId="68FB72B2" w14:textId="77777777" w:rsidR="00041C3E" w:rsidRPr="007907E0" w:rsidRDefault="007E328B" w:rsidP="007907E0">
            <w:pPr>
              <w:pStyle w:val="Akapitzlist"/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4"/>
              </w:rPr>
            </w:pPr>
            <w:commentRangeStart w:id="4"/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Algorytm wykorzystuje mikrofon </w:t>
            </w:r>
            <w:proofErr w:type="gramStart"/>
            <w:r w:rsidRPr="007907E0">
              <w:rPr>
                <w:rStyle w:val="tlid-translation"/>
                <w:rFonts w:ascii="Times New Roman" w:hAnsi="Times New Roman" w:cs="Times New Roman"/>
              </w:rPr>
              <w:t>komputerowy  do</w:t>
            </w:r>
            <w:proofErr w:type="gramEnd"/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 nagrywania i digitalizacji dźwięku otoczenia za pomocą interfejsu API </w:t>
            </w:r>
            <w:proofErr w:type="spellStart"/>
            <w:r w:rsidRPr="007907E0">
              <w:rPr>
                <w:rStyle w:val="tlid-translation"/>
                <w:rFonts w:ascii="Times New Roman" w:hAnsi="Times New Roman" w:cs="Times New Roman"/>
              </w:rPr>
              <w:t>Waveform</w:t>
            </w:r>
            <w:proofErr w:type="spellEnd"/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 Audio Interface (WAV). W pracy wykorzystano częstotliwość próbkowania 44,1 kHz, rejestrując 44100 próbek na sekundę zapisywanych jako zmienne 8-bitowe. Źródło szumu ograniczono do trzech najmniej znaczących bitów każdej próbki (LSB) zidentyfikowanych jako wykazujące wzorce losowe.</w:t>
            </w:r>
            <w:commentRangeEnd w:id="4"/>
            <w:r w:rsidR="0012653A">
              <w:rPr>
                <w:rStyle w:val="Odwoaniedokomentarza"/>
              </w:rPr>
              <w:commentReference w:id="4"/>
            </w:r>
          </w:p>
          <w:commentRangeStart w:id="5"/>
          <w:p w14:paraId="116C137F" w14:textId="77777777" w:rsidR="001C64B6" w:rsidRPr="007907E0" w:rsidRDefault="00826ECA" w:rsidP="007907E0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7907E0">
              <w:rPr>
                <w:rFonts w:ascii="Times New Roman" w:hAnsi="Times New Roman" w:cs="Times New Roman"/>
              </w:rPr>
              <w:object w:dxaOrig="8160" w:dyaOrig="4020" w14:anchorId="1592B55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8.2pt;height:200.95pt" o:ole="">
                  <v:imagedata r:id="rId9" o:title=""/>
                </v:shape>
                <o:OLEObject Type="Embed" ProgID="PBrush" ShapeID="_x0000_i1025" DrawAspect="Content" ObjectID="_1808050823" r:id="rId10"/>
              </w:object>
            </w:r>
            <w:commentRangeEnd w:id="5"/>
            <w:r w:rsidR="0012653A">
              <w:rPr>
                <w:rStyle w:val="Odwoaniedokomentarza"/>
              </w:rPr>
              <w:commentReference w:id="5"/>
            </w:r>
          </w:p>
          <w:p w14:paraId="7A34BA23" w14:textId="77777777" w:rsidR="00826ECA" w:rsidRDefault="00826ECA" w:rsidP="007907E0">
            <w:pPr>
              <w:pStyle w:val="Akapitzlist"/>
              <w:spacing w:before="120" w:after="120"/>
              <w:rPr>
                <w:rFonts w:ascii="Times New Roman" w:eastAsiaTheme="minorEastAsia" w:hAnsi="Times New Roman" w:cs="Times New Roman"/>
                <w:sz w:val="24"/>
              </w:rPr>
            </w:pPr>
            <w:commentRangeStart w:id="6"/>
            <w:r w:rsidRPr="007907E0">
              <w:rPr>
                <w:rFonts w:ascii="Times New Roman" w:hAnsi="Times New Roman" w:cs="Times New Roman"/>
                <w:sz w:val="24"/>
              </w:rPr>
              <w:t xml:space="preserve">Entropia wyliczona zgodnie ze wzorem: </w:t>
            </w:r>
            <m:oMath>
              <m:r>
                <w:rPr>
                  <w:rFonts w:ascii="Cambria Math" w:hAnsi="Cambria Math" w:cs="Times New Roman"/>
                  <w:sz w:val="24"/>
                </w:rPr>
                <m:t>e=-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sub>
                  </m:sSub>
                </m:e>
              </m:nary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sub>
                  </m:sSub>
                </m:e>
              </m:d>
            </m:oMath>
            <w:r w:rsidRPr="007907E0">
              <w:rPr>
                <w:rFonts w:ascii="Times New Roman" w:eastAsiaTheme="minorEastAsia" w:hAnsi="Times New Roman" w:cs="Times New Roman"/>
                <w:sz w:val="24"/>
              </w:rPr>
              <w:t xml:space="preserve">, dla powyższego rozkładu wynosi </w:t>
            </w:r>
            <w:r w:rsidRPr="009967AA">
              <w:rPr>
                <w:rFonts w:ascii="Times New Roman" w:eastAsiaTheme="minorEastAsia" w:hAnsi="Times New Roman" w:cs="Times New Roman"/>
                <w:b/>
                <w:sz w:val="24"/>
              </w:rPr>
              <w:t>6</w:t>
            </w:r>
            <w:r w:rsidR="00A20735" w:rsidRPr="009967AA">
              <w:rPr>
                <w:rFonts w:ascii="Times New Roman" w:eastAsiaTheme="minorEastAsia" w:hAnsi="Times New Roman" w:cs="Times New Roman"/>
                <w:b/>
                <w:sz w:val="24"/>
              </w:rPr>
              <w:t>,</w:t>
            </w:r>
            <w:r w:rsidRPr="009967AA">
              <w:rPr>
                <w:rFonts w:ascii="Times New Roman" w:eastAsiaTheme="minorEastAsia" w:hAnsi="Times New Roman" w:cs="Times New Roman"/>
                <w:b/>
                <w:sz w:val="24"/>
              </w:rPr>
              <w:t>761</w:t>
            </w:r>
            <w:r w:rsidRPr="007907E0">
              <w:rPr>
                <w:rFonts w:ascii="Times New Roman" w:eastAsiaTheme="minorEastAsia" w:hAnsi="Times New Roman" w:cs="Times New Roman"/>
                <w:sz w:val="24"/>
              </w:rPr>
              <w:t xml:space="preserve"> bita.</w:t>
            </w:r>
            <w:commentRangeEnd w:id="6"/>
            <w:r w:rsidR="0012653A">
              <w:rPr>
                <w:rStyle w:val="Odwoaniedokomentarza"/>
              </w:rPr>
              <w:commentReference w:id="6"/>
            </w:r>
          </w:p>
          <w:p w14:paraId="0F318567" w14:textId="77777777" w:rsidR="00346957" w:rsidRDefault="00346957" w:rsidP="007907E0">
            <w:pPr>
              <w:pStyle w:val="Akapitzlist"/>
              <w:spacing w:before="120" w:after="120"/>
              <w:rPr>
                <w:rFonts w:ascii="Times New Roman" w:eastAsiaTheme="minorEastAsia" w:hAnsi="Times New Roman" w:cs="Times New Roman"/>
                <w:sz w:val="24"/>
              </w:rPr>
            </w:pPr>
          </w:p>
          <w:p w14:paraId="576403C5" w14:textId="0DF86F8C" w:rsidR="007421B2" w:rsidRPr="009A217C" w:rsidRDefault="00E112AD" w:rsidP="009A217C">
            <w:pPr>
              <w:pStyle w:val="Akapitzlist"/>
              <w:spacing w:before="120" w:after="120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Wyniki testu statystycznego NIST 800-22</w:t>
            </w:r>
          </w:p>
          <w:p w14:paraId="5FA9A06B" w14:textId="542DC765" w:rsidR="00EF5DB9" w:rsidRPr="00CD0A15" w:rsidRDefault="0036057E" w:rsidP="00CD0A15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commentRangeStart w:id="7"/>
            <w:r>
              <w:rPr>
                <w:noProof/>
              </w:rPr>
              <w:drawing>
                <wp:inline distT="0" distB="0" distL="0" distR="0" wp14:anchorId="7B475E01" wp14:editId="7BEE5747">
                  <wp:extent cx="5760720" cy="2682875"/>
                  <wp:effectExtent l="0" t="0" r="0" b="3175"/>
                  <wp:docPr id="148594511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945117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68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commentRangeEnd w:id="7"/>
            <w:r w:rsidR="00C46E0F">
              <w:rPr>
                <w:rStyle w:val="Odwoaniedokomentarza"/>
              </w:rPr>
              <w:commentReference w:id="7"/>
            </w:r>
          </w:p>
          <w:p w14:paraId="53D5CA19" w14:textId="77777777" w:rsidR="00CD0A15" w:rsidRPr="007907E0" w:rsidRDefault="00CD0A15" w:rsidP="007907E0">
            <w:pPr>
              <w:pStyle w:val="Akapitzlist"/>
              <w:spacing w:before="120" w:after="1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541E" w:rsidRPr="007907E0" w14:paraId="7D7C805A" w14:textId="77777777" w:rsidTr="00E8557E">
        <w:trPr>
          <w:cantSplit/>
        </w:trPr>
        <w:tc>
          <w:tcPr>
            <w:tcW w:w="9062" w:type="dxa"/>
            <w:gridSpan w:val="2"/>
            <w:vAlign w:val="center"/>
          </w:tcPr>
          <w:p w14:paraId="47407056" w14:textId="77777777" w:rsidR="0086460E" w:rsidRPr="007907E0" w:rsidRDefault="00637657" w:rsidP="007907E0">
            <w:pPr>
              <w:spacing w:before="12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907E0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Metoda poprawy</w:t>
            </w:r>
            <w:r w:rsidR="0086460E" w:rsidRPr="007907E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właściwości statystycznych:</w:t>
            </w:r>
          </w:p>
          <w:p w14:paraId="0E2265BE" w14:textId="77777777" w:rsidR="00A3573F" w:rsidRPr="007907E0" w:rsidRDefault="00393FAC" w:rsidP="007907E0">
            <w:pPr>
              <w:pStyle w:val="Akapitzlist"/>
              <w:spacing w:before="120" w:after="120"/>
              <w:jc w:val="both"/>
              <w:rPr>
                <w:rStyle w:val="tlid-translation"/>
                <w:rFonts w:ascii="Times New Roman" w:eastAsiaTheme="minorEastAsia" w:hAnsi="Times New Roman" w:cs="Times New Roman"/>
              </w:rPr>
            </w:pPr>
            <w:commentRangeStart w:id="8"/>
            <w:r w:rsidRPr="007907E0">
              <w:rPr>
                <w:rStyle w:val="tlid-translation"/>
                <w:rFonts w:ascii="Times New Roman" w:hAnsi="Times New Roman" w:cs="Times New Roman"/>
              </w:rPr>
              <w:t>Aby przetworzyć pobrany szum audio, każde pobrane 256 bitów jest mapowane na osiem różnych liczb zmiennoprzecinkowych z 32-bitową precyzją, które są używane jako początkowe stany ośmiu miejsc sieci.</w:t>
            </w:r>
            <w:r w:rsidR="007907E0" w:rsidRPr="007907E0">
              <w:rPr>
                <w:rStyle w:val="tlid-translation"/>
                <w:rFonts w:ascii="Times New Roman" w:hAnsi="Times New Roman" w:cs="Times New Roman"/>
              </w:rPr>
              <w:t xml:space="preserve"> </w:t>
            </w:r>
            <w:r w:rsidRPr="007907E0">
              <w:rPr>
                <w:rStyle w:val="tlid-translation"/>
                <w:rFonts w:ascii="Times New Roman" w:hAnsi="Times New Roman" w:cs="Times New Roman"/>
              </w:rPr>
              <w:t>Następnie pseudolosowy generator kratowy z</w:t>
            </w:r>
            <w:r w:rsidR="00A3573F" w:rsidRPr="007907E0">
              <w:rPr>
                <w:rStyle w:val="tlid-translation"/>
                <w:rFonts w:ascii="Times New Roman" w:hAnsi="Times New Roman" w:cs="Times New Roman"/>
              </w:rPr>
              <w:t>e</w:t>
            </w:r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 sprzężonym </w:t>
            </w:r>
            <w:r w:rsidR="00A3573F" w:rsidRPr="007907E0">
              <w:rPr>
                <w:rStyle w:val="tlid-translation"/>
                <w:rFonts w:ascii="Times New Roman" w:hAnsi="Times New Roman" w:cs="Times New Roman"/>
              </w:rPr>
              <w:t xml:space="preserve">mapowaniem </w:t>
            </w:r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(CML-MPRBG) realizujący zmianę stanu zgodnie z </w:t>
            </w:r>
            <w:r w:rsidR="00A3573F" w:rsidRPr="007907E0">
              <w:rPr>
                <w:rStyle w:val="tlid-translation"/>
                <w:rFonts w:ascii="Times New Roman" w:hAnsi="Times New Roman" w:cs="Times New Roman"/>
              </w:rPr>
              <w:t>mapą logistyczną:</w:t>
            </w:r>
          </w:p>
          <w:p w14:paraId="58A5DCF9" w14:textId="77777777" w:rsidR="00393FAC" w:rsidRPr="007907E0" w:rsidRDefault="00000000" w:rsidP="007907E0">
            <w:pPr>
              <w:pStyle w:val="Akapitzlist"/>
              <w:spacing w:before="120" w:after="120"/>
              <w:contextualSpacing w:val="0"/>
              <w:jc w:val="both"/>
              <w:rPr>
                <w:rStyle w:val="tlid-translation"/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Style w:val="tlid-translation"/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Style w:val="tlid-translation"/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Style w:val="tlid-translation"/>
                        <w:rFonts w:ascii="Cambria Math" w:hAnsi="Cambria Math" w:cs="Times New Roman"/>
                      </w:rPr>
                      <m:t>n+1,i</m:t>
                    </m:r>
                  </m:sub>
                </m:sSub>
                <m:r>
                  <w:rPr>
                    <w:rStyle w:val="tlid-translation"/>
                    <w:rFonts w:ascii="Cambria Math" w:hAnsi="Cambria Math" w:cs="Times New Roman"/>
                  </w:rPr>
                  <m:t>=</m:t>
                </m:r>
                <m:d>
                  <m:dPr>
                    <m:ctrlPr>
                      <w:rPr>
                        <w:rStyle w:val="tlid-translation"/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Style w:val="tlid-translation"/>
                        <w:rFonts w:ascii="Cambria Math" w:hAnsi="Cambria Math" w:cs="Times New Roman"/>
                      </w:rPr>
                      <m:t>1-e</m:t>
                    </m:r>
                  </m:e>
                </m:d>
                <m:r>
                  <w:rPr>
                    <w:rStyle w:val="tlid-translation"/>
                    <w:rFonts w:ascii="Cambria Math" w:hAnsi="Cambria Math" w:cs="Times New Roman"/>
                  </w:rPr>
                  <m:t>f</m:t>
                </m:r>
                <m:d>
                  <m:dPr>
                    <m:ctrlPr>
                      <w:rPr>
                        <w:rStyle w:val="tlid-translation"/>
                        <w:rFonts w:ascii="Cambria Math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tlid-translation"/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Style w:val="tlid-translation"/>
                            <w:rFonts w:ascii="Cambria Math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Style w:val="tlid-translation"/>
                            <w:rFonts w:ascii="Cambria Math" w:hAnsi="Cambria Math" w:cs="Times New Roman"/>
                          </w:rPr>
                          <m:t>n,i</m:t>
                        </m:r>
                      </m:sub>
                    </m:sSub>
                    <m:ctrlPr>
                      <w:rPr>
                        <w:rStyle w:val="tlid-translation"/>
                        <w:rFonts w:ascii="Cambria Math" w:eastAsiaTheme="minorEastAsia" w:hAnsi="Cambria Math" w:cs="Times New Roman"/>
                        <w:i/>
                      </w:rPr>
                    </m:ctrlPr>
                  </m:e>
                </m:d>
                <m:r>
                  <w:rPr>
                    <w:rStyle w:val="tlid-translation"/>
                    <w:rFonts w:ascii="Cambria Math" w:eastAsiaTheme="minorEastAsia" w:hAnsi="Cambria Math" w:cs="Times New Roman"/>
                  </w:rPr>
                  <m:t>+e/2[f</m:t>
                </m:r>
                <m:d>
                  <m:dPr>
                    <m:ctrlPr>
                      <w:rPr>
                        <w:rStyle w:val="tlid-translation"/>
                        <w:rFonts w:ascii="Cambria Math" w:eastAsiaTheme="minorEastAsia" w:hAnsi="Cambria Math" w:cs="Times New Roman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tlid-translation"/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Style w:val="tlid-translation"/>
                            <w:rFonts w:ascii="Cambria Math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Style w:val="tlid-translation"/>
                            <w:rFonts w:ascii="Cambria Math" w:hAnsi="Cambria Math" w:cs="Times New Roman"/>
                          </w:rPr>
                          <m:t>n,i+1</m:t>
                        </m:r>
                      </m:sub>
                    </m:sSub>
                  </m:e>
                </m:d>
                <m:r>
                  <w:rPr>
                    <w:rStyle w:val="tlid-translation"/>
                    <w:rFonts w:ascii="Cambria Math" w:eastAsiaTheme="minorEastAsia" w:hAnsi="Cambria Math" w:cs="Times New Roman"/>
                  </w:rPr>
                  <m:t>+f(</m:t>
                </m:r>
                <m:sSub>
                  <m:sSubPr>
                    <m:ctrlPr>
                      <w:rPr>
                        <w:rStyle w:val="tlid-translation"/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Style w:val="tlid-translation"/>
                        <w:rFonts w:ascii="Cambria Math" w:hAnsi="Cambria Math" w:cs="Times New Roman"/>
                      </w:rPr>
                      <m:t>x</m:t>
                    </m:r>
                  </m:e>
                  <m:sub>
                    <m:r>
                      <w:rPr>
                        <w:rStyle w:val="tlid-translation"/>
                        <w:rFonts w:ascii="Cambria Math" w:hAnsi="Cambria Math" w:cs="Times New Roman"/>
                      </w:rPr>
                      <m:t>n,i-1</m:t>
                    </m:r>
                  </m:sub>
                </m:sSub>
                <m:r>
                  <w:rPr>
                    <w:rStyle w:val="tlid-translation"/>
                    <w:rFonts w:ascii="Cambria Math" w:eastAsiaTheme="minorEastAsia" w:hAnsi="Cambria Math" w:cs="Times New Roman"/>
                  </w:rPr>
                  <m:t>)]</m:t>
                </m:r>
              </m:oMath>
            </m:oMathPara>
          </w:p>
          <w:p w14:paraId="6E1B2A13" w14:textId="77777777" w:rsidR="0086460E" w:rsidRPr="007907E0" w:rsidRDefault="00393FAC" w:rsidP="007907E0">
            <w:pPr>
              <w:pStyle w:val="Akapitzlist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dla </w:t>
            </w:r>
            <w:r w:rsidRPr="007907E0">
              <w:rPr>
                <w:rStyle w:val="tlid-translation"/>
                <w:rFonts w:ascii="Times New Roman" w:hAnsi="Times New Roman" w:cs="Times New Roman"/>
                <w:i/>
              </w:rPr>
              <w:t>N</w:t>
            </w:r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 iteracji i </w:t>
            </w:r>
            <w:r w:rsidR="00A3573F" w:rsidRPr="007907E0">
              <w:rPr>
                <w:rStyle w:val="tlid-translation"/>
                <w:rFonts w:ascii="Times New Roman" w:hAnsi="Times New Roman" w:cs="Times New Roman"/>
              </w:rPr>
              <w:t xml:space="preserve">wyodrębnia </w:t>
            </w:r>
            <w:r w:rsidR="00A3573F" w:rsidRPr="007907E0">
              <w:rPr>
                <w:rStyle w:val="tlid-translation"/>
                <w:rFonts w:ascii="Times New Roman" w:hAnsi="Times New Roman" w:cs="Times New Roman"/>
                <w:i/>
              </w:rPr>
              <w:t>k</w:t>
            </w:r>
            <w:r w:rsidR="00A3573F" w:rsidRPr="007907E0">
              <w:rPr>
                <w:rStyle w:val="tlid-translation"/>
                <w:rFonts w:ascii="Times New Roman" w:hAnsi="Times New Roman" w:cs="Times New Roman"/>
              </w:rPr>
              <w:t xml:space="preserve">-bit bitów z ostatnich </w:t>
            </w:r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32 stanów chaotycznych w ośmiu miejscach sieci </w:t>
            </w:r>
            <w:r w:rsidR="00A3573F" w:rsidRPr="007907E0">
              <w:rPr>
                <w:rStyle w:val="tlid-translation"/>
                <w:rFonts w:ascii="Times New Roman" w:hAnsi="Times New Roman" w:cs="Times New Roman"/>
              </w:rPr>
              <w:t xml:space="preserve">w </w:t>
            </w:r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celu utworzenia 256-bitowej liczby losowej. W </w:t>
            </w:r>
            <w:r w:rsidR="00A3573F" w:rsidRPr="007907E0">
              <w:rPr>
                <w:rStyle w:val="tlid-translation"/>
                <w:rFonts w:ascii="Times New Roman" w:hAnsi="Times New Roman" w:cs="Times New Roman"/>
              </w:rPr>
              <w:t>przyjętej implementacji</w:t>
            </w:r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 map</w:t>
            </w:r>
            <w:r w:rsidR="007421B2">
              <w:rPr>
                <w:rStyle w:val="tlid-translation"/>
                <w:rFonts w:ascii="Times New Roman" w:hAnsi="Times New Roman" w:cs="Times New Roman"/>
              </w:rPr>
              <w:t>ą logistyczną</w:t>
            </w:r>
            <w:r w:rsidRPr="007907E0">
              <w:rPr>
                <w:rStyle w:val="tlid-translation"/>
                <w:rFonts w:ascii="Times New Roman" w:hAnsi="Times New Roman" w:cs="Times New Roman"/>
              </w:rPr>
              <w:t xml:space="preserve"> jest lokalna mapa chaotyczna </w:t>
            </w:r>
            <m:oMath>
              <m:r>
                <w:rPr>
                  <w:rFonts w:ascii="Cambria Math" w:hAnsi="Cambria Math" w:cs="Times New Roman"/>
                  <w:sz w:val="24"/>
                </w:rPr>
                <m:t>f(x)=4x(1-x)</m:t>
              </m:r>
            </m:oMath>
            <w:r w:rsidR="00AD5A01" w:rsidRPr="007907E0">
              <w:rPr>
                <w:rFonts w:ascii="Times New Roman" w:hAnsi="Times New Roman" w:cs="Times New Roman"/>
                <w:sz w:val="24"/>
              </w:rPr>
              <w:t>,</w:t>
            </w:r>
            <w:r w:rsidR="007421B2">
              <w:rPr>
                <w:rFonts w:ascii="Times New Roman" w:hAnsi="Times New Roman" w:cs="Times New Roman"/>
                <w:sz w:val="24"/>
              </w:rPr>
              <w:t xml:space="preserve"> natomiast</w:t>
            </w:r>
            <w:r w:rsidR="00A3573F" w:rsidRPr="007907E0">
              <w:rPr>
                <w:rFonts w:ascii="Times New Roman" w:hAnsi="Times New Roman" w:cs="Times New Roman"/>
                <w:sz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</w:rPr>
                <m:t>e=0,6</m:t>
              </m:r>
            </m:oMath>
            <w:r w:rsidRPr="007907E0">
              <w:rPr>
                <w:rFonts w:ascii="Times New Roman" w:hAnsi="Times New Roman" w:cs="Times New Roman"/>
                <w:sz w:val="24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4"/>
                </w:rPr>
                <m:t>N=1000</m:t>
              </m:r>
            </m:oMath>
            <w:r w:rsidRPr="007907E0">
              <w:rPr>
                <w:rFonts w:ascii="Times New Roman" w:hAnsi="Times New Roman" w:cs="Times New Roman"/>
                <w:sz w:val="24"/>
              </w:rPr>
              <w:t xml:space="preserve"> i </w:t>
            </w:r>
            <m:oMath>
              <m:r>
                <w:rPr>
                  <w:rFonts w:ascii="Cambria Math" w:hAnsi="Cambria Math" w:cs="Times New Roman"/>
                  <w:sz w:val="24"/>
                </w:rPr>
                <m:t>k=26</m:t>
              </m:r>
            </m:oMath>
            <w:r w:rsidRPr="007907E0">
              <w:rPr>
                <w:rFonts w:ascii="Times New Roman" w:hAnsi="Times New Roman" w:cs="Times New Roman"/>
                <w:sz w:val="24"/>
              </w:rPr>
              <w:t>.</w:t>
            </w:r>
          </w:p>
          <w:p w14:paraId="232A1124" w14:textId="77777777" w:rsidR="00826ECA" w:rsidRPr="007907E0" w:rsidRDefault="007907E0" w:rsidP="007907E0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7907E0">
              <w:rPr>
                <w:rFonts w:ascii="Times New Roman" w:hAnsi="Times New Roman" w:cs="Times New Roman"/>
              </w:rPr>
              <w:object w:dxaOrig="8235" w:dyaOrig="4065" w14:anchorId="384466A9">
                <v:shape id="_x0000_i1026" type="#_x0000_t75" style="width:411.95pt;height:200.35pt" o:ole="">
                  <v:imagedata r:id="rId13" o:title="" croptop="242f" cropbottom="725f"/>
                </v:shape>
                <o:OLEObject Type="Embed" ProgID="PBrush" ShapeID="_x0000_i1026" DrawAspect="Content" ObjectID="_1808050824" r:id="rId14"/>
              </w:object>
            </w:r>
          </w:p>
          <w:p w14:paraId="739D6DDB" w14:textId="77777777" w:rsidR="00826ECA" w:rsidRDefault="00826ECA" w:rsidP="007907E0">
            <w:pPr>
              <w:pStyle w:val="Akapitzlist"/>
              <w:spacing w:before="120" w:after="120"/>
              <w:rPr>
                <w:rFonts w:ascii="Times New Roman" w:eastAsiaTheme="minorEastAsia" w:hAnsi="Times New Roman" w:cs="Times New Roman"/>
                <w:sz w:val="24"/>
              </w:rPr>
            </w:pPr>
            <w:r w:rsidRPr="007907E0">
              <w:rPr>
                <w:rFonts w:ascii="Times New Roman" w:hAnsi="Times New Roman" w:cs="Times New Roman"/>
                <w:sz w:val="24"/>
              </w:rPr>
              <w:t xml:space="preserve">Entropia wyliczona zgodnie ze wzorem: </w:t>
            </w:r>
            <m:oMath>
              <m:r>
                <w:rPr>
                  <w:rFonts w:ascii="Cambria Math" w:hAnsi="Cambria Math" w:cs="Times New Roman"/>
                  <w:sz w:val="24"/>
                </w:rPr>
                <m:t>e=-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sub>
                  </m:sSub>
                </m:e>
              </m:nary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sub>
                  </m:sSub>
                </m:e>
              </m:d>
            </m:oMath>
            <w:r w:rsidRPr="007907E0">
              <w:rPr>
                <w:rFonts w:ascii="Times New Roman" w:eastAsiaTheme="minorEastAsia" w:hAnsi="Times New Roman" w:cs="Times New Roman"/>
                <w:sz w:val="24"/>
              </w:rPr>
              <w:t xml:space="preserve">, dla powyższego rozkładu wynosi </w:t>
            </w:r>
            <w:r w:rsidRPr="009967AA">
              <w:rPr>
                <w:rFonts w:ascii="Times New Roman" w:eastAsiaTheme="minorEastAsia" w:hAnsi="Times New Roman" w:cs="Times New Roman"/>
                <w:b/>
                <w:sz w:val="24"/>
              </w:rPr>
              <w:t>7</w:t>
            </w:r>
            <w:r w:rsidR="00A20735" w:rsidRPr="009967AA">
              <w:rPr>
                <w:rFonts w:ascii="Times New Roman" w:eastAsiaTheme="minorEastAsia" w:hAnsi="Times New Roman" w:cs="Times New Roman"/>
                <w:b/>
                <w:sz w:val="24"/>
              </w:rPr>
              <w:t>,</w:t>
            </w:r>
            <w:r w:rsidRPr="009967AA">
              <w:rPr>
                <w:rFonts w:ascii="Times New Roman" w:eastAsiaTheme="minorEastAsia" w:hAnsi="Times New Roman" w:cs="Times New Roman"/>
                <w:b/>
                <w:sz w:val="24"/>
              </w:rPr>
              <w:t>9998</w:t>
            </w:r>
            <w:r w:rsidRPr="007907E0">
              <w:rPr>
                <w:rFonts w:ascii="Times New Roman" w:eastAsiaTheme="minorEastAsia" w:hAnsi="Times New Roman" w:cs="Times New Roman"/>
                <w:sz w:val="24"/>
              </w:rPr>
              <w:t xml:space="preserve"> bita.</w:t>
            </w:r>
            <w:commentRangeEnd w:id="8"/>
            <w:r w:rsidR="0012653A">
              <w:rPr>
                <w:rStyle w:val="Odwoaniedokomentarza"/>
              </w:rPr>
              <w:commentReference w:id="8"/>
            </w:r>
          </w:p>
          <w:p w14:paraId="1ABD6E74" w14:textId="77777777" w:rsidR="00CD0A15" w:rsidRDefault="00CD0A15" w:rsidP="007907E0">
            <w:pPr>
              <w:pStyle w:val="Akapitzlist"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04322B1" w14:textId="77777777" w:rsidR="00CD0A15" w:rsidRDefault="00CD0A15" w:rsidP="00CD0A15">
            <w:pPr>
              <w:pStyle w:val="Akapitzlist"/>
              <w:spacing w:before="120" w:after="120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Wyniki testu statystycznego NIST 800-22</w:t>
            </w:r>
          </w:p>
          <w:p w14:paraId="3259B7AF" w14:textId="77777777" w:rsidR="009A217C" w:rsidRDefault="009A217C" w:rsidP="00CD0A15">
            <w:pPr>
              <w:pStyle w:val="Akapitzlist"/>
              <w:spacing w:before="120" w:after="120"/>
              <w:rPr>
                <w:rFonts w:ascii="Times New Roman" w:eastAsiaTheme="minorEastAsia" w:hAnsi="Times New Roman" w:cs="Times New Roman"/>
                <w:sz w:val="24"/>
              </w:rPr>
            </w:pPr>
          </w:p>
          <w:p w14:paraId="1122351E" w14:textId="313FDFAF" w:rsidR="00532D31" w:rsidRDefault="00532D31" w:rsidP="00CD0A15">
            <w:pPr>
              <w:pStyle w:val="Akapitzlist"/>
              <w:spacing w:before="120" w:after="120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A751822" wp14:editId="792BCF34">
                  <wp:extent cx="5760720" cy="2600325"/>
                  <wp:effectExtent l="0" t="0" r="0" b="9525"/>
                  <wp:docPr id="97615993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15993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60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E05DD5" w14:textId="77777777" w:rsidR="00CD0A15" w:rsidRPr="007907E0" w:rsidRDefault="00CD0A15" w:rsidP="007907E0">
            <w:pPr>
              <w:pStyle w:val="Akapitzlist"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8557E" w:rsidRPr="007907E0" w14:paraId="1F26EA5E" w14:textId="77777777" w:rsidTr="00E8557E">
        <w:trPr>
          <w:cantSplit/>
          <w:trHeight w:val="2327"/>
        </w:trPr>
        <w:tc>
          <w:tcPr>
            <w:tcW w:w="9062" w:type="dxa"/>
            <w:gridSpan w:val="2"/>
            <w:vAlign w:val="center"/>
          </w:tcPr>
          <w:p w14:paraId="6E20D0BB" w14:textId="7F16CA8C" w:rsidR="00E8557E" w:rsidRPr="007907E0" w:rsidRDefault="00E8557E" w:rsidP="00E8557E">
            <w:pPr>
              <w:spacing w:before="12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907E0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Metoda poprawy właściwości statystycznych</w:t>
            </w:r>
            <w:r w:rsidR="0072529B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przez </w:t>
            </w:r>
            <w:r w:rsidR="008F163C">
              <w:rPr>
                <w:rFonts w:ascii="Times New Roman" w:hAnsi="Times New Roman" w:cs="Times New Roman"/>
                <w:b/>
                <w:sz w:val="23"/>
                <w:szCs w:val="23"/>
              </w:rPr>
              <w:t>z</w:t>
            </w:r>
            <w:r w:rsidR="000B50A6">
              <w:rPr>
                <w:rFonts w:ascii="Times New Roman" w:hAnsi="Times New Roman" w:cs="Times New Roman"/>
                <w:b/>
                <w:sz w:val="23"/>
                <w:szCs w:val="23"/>
              </w:rPr>
              <w:t>astosowanie</w:t>
            </w:r>
            <w:r w:rsidR="008F163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AES</w:t>
            </w:r>
            <w:r w:rsidR="00685F58">
              <w:rPr>
                <w:rFonts w:ascii="Times New Roman" w:hAnsi="Times New Roman" w:cs="Times New Roman"/>
                <w:b/>
                <w:sz w:val="23"/>
                <w:szCs w:val="23"/>
              </w:rPr>
              <w:t>-256 CTR</w:t>
            </w:r>
            <w:r w:rsidR="00C735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(gr Kubczak) </w:t>
            </w:r>
            <w:r w:rsidR="00685F58">
              <w:rPr>
                <w:rFonts w:ascii="Times New Roman" w:hAnsi="Times New Roman" w:cs="Times New Roman"/>
                <w:b/>
                <w:sz w:val="23"/>
                <w:szCs w:val="23"/>
              </w:rPr>
              <w:t>/ SHA3</w:t>
            </w:r>
            <w:r w:rsidR="00C37DD4">
              <w:rPr>
                <w:rFonts w:ascii="Times New Roman" w:hAnsi="Times New Roman" w:cs="Times New Roman"/>
                <w:b/>
                <w:sz w:val="23"/>
                <w:szCs w:val="23"/>
              </w:rPr>
              <w:t>-256</w:t>
            </w:r>
            <w:r w:rsidR="00C7357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(gr Nikonowicz)</w:t>
            </w:r>
            <w:r w:rsidRPr="007907E0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  <w:p w14:paraId="7F062EAA" w14:textId="628AC6C3" w:rsidR="00E8557E" w:rsidRPr="00C37DD4" w:rsidRDefault="00E8557E" w:rsidP="00C37DD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commentRangeStart w:id="9"/>
            <w:r w:rsidRPr="00C37DD4">
              <w:rPr>
                <w:rStyle w:val="tlid-translation"/>
                <w:rFonts w:ascii="Times New Roman" w:hAnsi="Times New Roman" w:cs="Times New Roman"/>
              </w:rPr>
              <w:t xml:space="preserve">Aby przetworzyć pobrany szum audio, każde pobrane </w:t>
            </w:r>
            <w:r w:rsidR="0021685E">
              <w:rPr>
                <w:rStyle w:val="tlid-translation"/>
                <w:rFonts w:ascii="Times New Roman" w:hAnsi="Times New Roman" w:cs="Times New Roman"/>
              </w:rPr>
              <w:t>128/</w:t>
            </w:r>
            <w:r w:rsidRPr="00C37DD4">
              <w:rPr>
                <w:rStyle w:val="tlid-translation"/>
                <w:rFonts w:ascii="Times New Roman" w:hAnsi="Times New Roman" w:cs="Times New Roman"/>
              </w:rPr>
              <w:t>256 bitów je</w:t>
            </w:r>
            <w:r w:rsidR="00C37DD4">
              <w:rPr>
                <w:rStyle w:val="tlid-translation"/>
                <w:rFonts w:ascii="Times New Roman" w:hAnsi="Times New Roman" w:cs="Times New Roman"/>
              </w:rPr>
              <w:t xml:space="preserve">st poddawane </w:t>
            </w:r>
            <w:r w:rsidR="0021685E">
              <w:rPr>
                <w:rStyle w:val="tlid-translation"/>
                <w:rFonts w:ascii="Times New Roman" w:hAnsi="Times New Roman" w:cs="Times New Roman"/>
              </w:rPr>
              <w:t xml:space="preserve">działaniu </w:t>
            </w:r>
            <w:r w:rsidR="0021685E">
              <w:rPr>
                <w:rFonts w:ascii="Times New Roman" w:hAnsi="Times New Roman" w:cs="Times New Roman"/>
                <w:b/>
                <w:sz w:val="23"/>
                <w:szCs w:val="23"/>
              </w:rPr>
              <w:t>AES-256 CTR</w:t>
            </w:r>
            <w:r w:rsidR="0021685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/ </w:t>
            </w:r>
            <w:r w:rsidR="0021685E">
              <w:rPr>
                <w:rFonts w:ascii="Times New Roman" w:hAnsi="Times New Roman" w:cs="Times New Roman"/>
                <w:b/>
                <w:sz w:val="23"/>
                <w:szCs w:val="23"/>
              </w:rPr>
              <w:t>SHA3-256</w:t>
            </w:r>
          </w:p>
          <w:p w14:paraId="2B391D14" w14:textId="77777777" w:rsidR="00E8557E" w:rsidRPr="007907E0" w:rsidRDefault="00E8557E" w:rsidP="00E8557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7907E0">
              <w:rPr>
                <w:rFonts w:ascii="Times New Roman" w:hAnsi="Times New Roman" w:cs="Times New Roman"/>
              </w:rPr>
              <w:object w:dxaOrig="8235" w:dyaOrig="4065" w14:anchorId="175D3757">
                <v:shape id="_x0000_i1027" type="#_x0000_t75" style="width:411.95pt;height:200.35pt" o:ole="">
                  <v:imagedata r:id="rId13" o:title="" croptop="242f" cropbottom="725f"/>
                </v:shape>
                <o:OLEObject Type="Embed" ProgID="PBrush" ShapeID="_x0000_i1027" DrawAspect="Content" ObjectID="_1808050825" r:id="rId16"/>
              </w:object>
            </w:r>
          </w:p>
          <w:p w14:paraId="795505B0" w14:textId="77777777" w:rsidR="00E8557E" w:rsidRDefault="00E8557E" w:rsidP="00E8557E">
            <w:pPr>
              <w:spacing w:before="120"/>
              <w:rPr>
                <w:rFonts w:ascii="Times New Roman" w:eastAsiaTheme="minorEastAsia" w:hAnsi="Times New Roman" w:cs="Times New Roman"/>
                <w:sz w:val="24"/>
              </w:rPr>
            </w:pPr>
            <w:r w:rsidRPr="007907E0">
              <w:rPr>
                <w:rFonts w:ascii="Times New Roman" w:hAnsi="Times New Roman" w:cs="Times New Roman"/>
                <w:sz w:val="24"/>
              </w:rPr>
              <w:t xml:space="preserve">Entropia wyliczona zgodnie ze wzorem: </w:t>
            </w:r>
            <m:oMath>
              <m:r>
                <w:rPr>
                  <w:rFonts w:ascii="Cambria Math" w:hAnsi="Cambria Math" w:cs="Times New Roman"/>
                  <w:sz w:val="24"/>
                </w:rPr>
                <m:t>e=-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sub>
                  </m:sSub>
                </m:e>
              </m:nary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sub>
                  </m:sSub>
                </m:e>
              </m:d>
            </m:oMath>
            <w:r w:rsidRPr="007907E0">
              <w:rPr>
                <w:rFonts w:ascii="Times New Roman" w:eastAsiaTheme="minorEastAsia" w:hAnsi="Times New Roman" w:cs="Times New Roman"/>
                <w:sz w:val="24"/>
              </w:rPr>
              <w:t xml:space="preserve">, dla powyższego rozkładu wynosi </w:t>
            </w:r>
            <w:r w:rsidRPr="009967AA">
              <w:rPr>
                <w:rFonts w:ascii="Times New Roman" w:eastAsiaTheme="minorEastAsia" w:hAnsi="Times New Roman" w:cs="Times New Roman"/>
                <w:b/>
                <w:sz w:val="24"/>
              </w:rPr>
              <w:t>7,999</w:t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>9</w:t>
            </w:r>
            <w:r w:rsidRPr="007907E0">
              <w:rPr>
                <w:rFonts w:ascii="Times New Roman" w:eastAsiaTheme="minorEastAsia" w:hAnsi="Times New Roman" w:cs="Times New Roman"/>
                <w:sz w:val="24"/>
              </w:rPr>
              <w:t xml:space="preserve"> bita.</w:t>
            </w:r>
            <w:commentRangeEnd w:id="9"/>
            <w:r>
              <w:rPr>
                <w:rStyle w:val="Odwoaniedokomentarza"/>
              </w:rPr>
              <w:commentReference w:id="9"/>
            </w:r>
          </w:p>
          <w:p w14:paraId="59AE5FDA" w14:textId="77777777" w:rsidR="00EF5DB9" w:rsidRDefault="00EF5DB9" w:rsidP="00EF5DB9"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</w:rPr>
            </w:pPr>
            <w:r w:rsidRPr="00EF5DB9">
              <w:rPr>
                <w:rFonts w:ascii="Times New Roman" w:eastAsiaTheme="minorEastAsia" w:hAnsi="Times New Roman" w:cs="Times New Roman"/>
                <w:sz w:val="24"/>
              </w:rPr>
              <w:t>Wyniki testu statystycznego NIST 800-22</w:t>
            </w:r>
          </w:p>
          <w:p w14:paraId="637EE395" w14:textId="4A6398B1" w:rsidR="00BA7090" w:rsidRPr="00EF5DB9" w:rsidRDefault="00813581" w:rsidP="00EF5DB9">
            <w:pPr>
              <w:spacing w:before="120" w:after="120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9E59E35" wp14:editId="28F34447">
                  <wp:extent cx="5760720" cy="2614930"/>
                  <wp:effectExtent l="0" t="0" r="0" b="0"/>
                  <wp:docPr id="1290127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12715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61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DDC6F7" w14:textId="41CA43A2" w:rsidR="00EF5DB9" w:rsidRPr="007907E0" w:rsidRDefault="00EF5DB9" w:rsidP="00E8557E">
            <w:pPr>
              <w:spacing w:before="12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E8557E" w:rsidRPr="007907E0" w14:paraId="0EBCAD0E" w14:textId="77777777" w:rsidTr="00E8557E">
        <w:trPr>
          <w:cantSplit/>
          <w:trHeight w:val="2327"/>
        </w:trPr>
        <w:tc>
          <w:tcPr>
            <w:tcW w:w="9062" w:type="dxa"/>
            <w:gridSpan w:val="2"/>
          </w:tcPr>
          <w:p w14:paraId="2C5503F1" w14:textId="77777777" w:rsidR="00E8557E" w:rsidRDefault="00E8557E" w:rsidP="00E8557E">
            <w:pPr>
              <w:spacing w:before="12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commentRangeStart w:id="10"/>
            <w:r w:rsidRPr="007907E0">
              <w:rPr>
                <w:rFonts w:ascii="Times New Roman" w:hAnsi="Times New Roman" w:cs="Times New Roman"/>
                <w:b/>
                <w:sz w:val="23"/>
                <w:szCs w:val="23"/>
              </w:rPr>
              <w:t>Uwagi:</w:t>
            </w:r>
            <w:commentRangeEnd w:id="10"/>
            <w:r>
              <w:rPr>
                <w:rStyle w:val="Odwoaniedokomentarza"/>
              </w:rPr>
              <w:commentReference w:id="10"/>
            </w:r>
          </w:p>
          <w:p w14:paraId="5A6F3F46" w14:textId="77777777" w:rsidR="00E8557E" w:rsidRPr="007907E0" w:rsidRDefault="00E8557E" w:rsidP="00E8557E">
            <w:pPr>
              <w:spacing w:before="120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850925" w14:textId="77777777" w:rsidR="00E8557E" w:rsidRPr="007907E0" w:rsidRDefault="00E8557E" w:rsidP="00E8557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7747B90A" w14:textId="77777777" w:rsidR="00AF541E" w:rsidRPr="007907E0" w:rsidRDefault="00AF541E" w:rsidP="007907E0">
      <w:pPr>
        <w:rPr>
          <w:rFonts w:ascii="Times New Roman" w:hAnsi="Times New Roman" w:cs="Times New Roman"/>
          <w:sz w:val="24"/>
        </w:rPr>
      </w:pPr>
    </w:p>
    <w:sectPr w:rsidR="00AF541E" w:rsidRPr="007907E0" w:rsidSect="00A20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Użytkownik systemu Windows" w:date="2020-03-30T11:14:00Z" w:initials="UsW">
    <w:p w14:paraId="05C54A39" w14:textId="6BC0A705" w:rsidR="0012653A" w:rsidRDefault="0012653A">
      <w:pPr>
        <w:pStyle w:val="Tekstkomentarza"/>
      </w:pPr>
      <w:r>
        <w:rPr>
          <w:rStyle w:val="Odwoaniedokomentarza"/>
        </w:rPr>
        <w:annotationRef/>
      </w:r>
      <w:r>
        <w:t>Pełen skład zespołu.</w:t>
      </w:r>
    </w:p>
  </w:comment>
  <w:comment w:id="1" w:author="Użytkownik systemu Windows" w:date="2020-03-30T11:15:00Z" w:initials="UsW">
    <w:p w14:paraId="7CBD3203" w14:textId="77777777" w:rsidR="0012653A" w:rsidRDefault="0012653A">
      <w:pPr>
        <w:pStyle w:val="Tekstkomentarza"/>
      </w:pPr>
      <w:r>
        <w:rPr>
          <w:rStyle w:val="Odwoaniedokomentarza"/>
        </w:rPr>
        <w:annotationRef/>
      </w:r>
      <w:r>
        <w:t>Spodziewana data przesłania/okazania raportu.</w:t>
      </w:r>
    </w:p>
  </w:comment>
  <w:comment w:id="2" w:author="Użytkownik systemu Windows" w:date="2020-03-30T11:15:00Z" w:initials="UsW">
    <w:p w14:paraId="01349DF8" w14:textId="58D459A2" w:rsidR="0012653A" w:rsidRDefault="0012653A">
      <w:pPr>
        <w:pStyle w:val="Tekstkomentarza"/>
      </w:pPr>
      <w:r>
        <w:rPr>
          <w:rStyle w:val="Odwoaniedokomentarza"/>
        </w:rPr>
        <w:annotationRef/>
      </w:r>
      <w:r>
        <w:t>Wybrana publikacja w notacji IEEE.</w:t>
      </w:r>
    </w:p>
  </w:comment>
  <w:comment w:id="3" w:author="Użytkownik systemu Windows" w:date="2020-03-30T11:16:00Z" w:initials="UsW">
    <w:p w14:paraId="5A9CF6C1" w14:textId="77777777" w:rsidR="0012653A" w:rsidRDefault="0012653A">
      <w:pPr>
        <w:pStyle w:val="Tekstkomentarza"/>
      </w:pPr>
      <w:r>
        <w:rPr>
          <w:rStyle w:val="Odwoaniedokomentarza"/>
        </w:rPr>
        <w:annotationRef/>
      </w:r>
      <w:r>
        <w:t xml:space="preserve">SPL w postaci kroków/decyzji podjętych w celu wybrania publikacji do implementacji. </w:t>
      </w:r>
    </w:p>
  </w:comment>
  <w:comment w:id="4" w:author="Użytkownik systemu Windows" w:date="2020-03-30T11:16:00Z" w:initials="UsW">
    <w:p w14:paraId="52B324C7" w14:textId="77777777" w:rsidR="0012653A" w:rsidRDefault="0012653A">
      <w:pPr>
        <w:pStyle w:val="Tekstkomentarza"/>
      </w:pPr>
      <w:r>
        <w:rPr>
          <w:rStyle w:val="Odwoaniedokomentarza"/>
        </w:rPr>
        <w:annotationRef/>
      </w:r>
      <w:r>
        <w:t xml:space="preserve">Zwięzły opis wykorzystywanego źródła entropii z uwzględnieniem najważniejszych informacji. </w:t>
      </w:r>
    </w:p>
  </w:comment>
  <w:comment w:id="5" w:author="Użytkownik systemu Windows" w:date="2020-03-30T11:17:00Z" w:initials="UsW">
    <w:p w14:paraId="3D96C35B" w14:textId="77777777" w:rsidR="0012653A" w:rsidRDefault="0012653A">
      <w:pPr>
        <w:pStyle w:val="Tekstkomentarza"/>
      </w:pPr>
      <w:r>
        <w:rPr>
          <w:rStyle w:val="Odwoaniedokomentarza"/>
        </w:rPr>
        <w:annotationRef/>
      </w:r>
      <w:r>
        <w:t>Konieczny histogram rozkładu uzyskiwanych 8-bitowych liczb losowych, wyznaczony dla 100 tys. zmiennych losowych.</w:t>
      </w:r>
    </w:p>
  </w:comment>
  <w:comment w:id="6" w:author="Użytkownik systemu Windows" w:date="2020-03-30T11:19:00Z" w:initials="UsW">
    <w:p w14:paraId="5BD14476" w14:textId="77777777" w:rsidR="0012653A" w:rsidRDefault="0012653A">
      <w:pPr>
        <w:pStyle w:val="Tekstkomentarza"/>
      </w:pPr>
      <w:r>
        <w:rPr>
          <w:rStyle w:val="Odwoaniedokomentarza"/>
        </w:rPr>
        <w:annotationRef/>
      </w:r>
      <w:r>
        <w:t>Konieczna entropia, wyliczona dla uzyskanego rozkładu.</w:t>
      </w:r>
    </w:p>
  </w:comment>
  <w:comment w:id="7" w:author="Paweł Kubczak" w:date="2025-05-06T15:33:00Z" w:initials="PK">
    <w:p w14:paraId="06642172" w14:textId="77777777" w:rsidR="00C46E0F" w:rsidRDefault="00C46E0F" w:rsidP="00C46E0F">
      <w:pPr>
        <w:pStyle w:val="Tekstkomentarza"/>
      </w:pPr>
      <w:r>
        <w:rPr>
          <w:rStyle w:val="Odwoaniedokomentarza"/>
        </w:rPr>
        <w:annotationRef/>
      </w:r>
      <w:r>
        <w:t>Należy podać wyniki wszystkich 15 testów, dla każdego P-value i proporcję. Jeżeli test ma podtesty należy podać wartość średnią.</w:t>
      </w:r>
    </w:p>
  </w:comment>
  <w:comment w:id="8" w:author="Użytkownik systemu Windows" w:date="2020-03-30T11:20:00Z" w:initials="UsW">
    <w:p w14:paraId="063C4ADF" w14:textId="5504E530" w:rsidR="0012653A" w:rsidRDefault="0012653A">
      <w:pPr>
        <w:pStyle w:val="Tekstkomentarza"/>
      </w:pPr>
      <w:r>
        <w:rPr>
          <w:rStyle w:val="Odwoaniedokomentarza"/>
        </w:rPr>
        <w:annotationRef/>
      </w:r>
      <w:r>
        <w:t>Informacje analogiczne jak w poprzedniej sekcji. Opis zastosowanej metody post-processingu zwięzły,</w:t>
      </w:r>
      <w:r w:rsidR="003973E9">
        <w:t xml:space="preserve"> ale zupełny.</w:t>
      </w:r>
    </w:p>
  </w:comment>
  <w:comment w:id="9" w:author="Użytkownik systemu Windows" w:date="2020-03-30T11:20:00Z" w:initials="UsW">
    <w:p w14:paraId="07607673" w14:textId="77777777" w:rsidR="00E8557E" w:rsidRDefault="00E8557E">
      <w:pPr>
        <w:pStyle w:val="Tekstkomentarza"/>
      </w:pPr>
      <w:r>
        <w:rPr>
          <w:rStyle w:val="Odwoaniedokomentarza"/>
        </w:rPr>
        <w:annotationRef/>
      </w:r>
      <w:r>
        <w:t>Informacje analogiczne jak w poprzedniej sekcji. Opis zastosowanej metody post-processingu zwięzły, ale zupełny.</w:t>
      </w:r>
    </w:p>
  </w:comment>
  <w:comment w:id="10" w:author="Użytkownik systemu Windows" w:date="2020-03-30T11:23:00Z" w:initials="UsW">
    <w:p w14:paraId="521104FB" w14:textId="77777777" w:rsidR="00E8557E" w:rsidRDefault="00E8557E">
      <w:pPr>
        <w:pStyle w:val="Tekstkomentarza"/>
      </w:pPr>
      <w:r>
        <w:rPr>
          <w:rStyle w:val="Odwoaniedokomentarza"/>
        </w:rPr>
        <w:annotationRef/>
      </w:r>
      <w:r>
        <w:t>Dowolne uwagi dotyczące implementacji, wprowadzonych poprawek lub modyfikacji, spostrzeżeń dot. uzyskanych rezultatów, np. szybkości generatora, przypuszczalnych mocnych i słabych stron.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5C54A39" w15:done="0"/>
  <w15:commentEx w15:paraId="7CBD3203" w15:done="0"/>
  <w15:commentEx w15:paraId="01349DF8" w15:done="0"/>
  <w15:commentEx w15:paraId="5A9CF6C1" w15:done="0"/>
  <w15:commentEx w15:paraId="52B324C7" w15:done="0"/>
  <w15:commentEx w15:paraId="3D96C35B" w15:done="0"/>
  <w15:commentEx w15:paraId="5BD14476" w15:done="0"/>
  <w15:commentEx w15:paraId="06642172" w15:done="0"/>
  <w15:commentEx w15:paraId="063C4ADF" w15:done="0"/>
  <w15:commentEx w15:paraId="07607673" w15:done="0"/>
  <w15:commentEx w15:paraId="521104F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526CF5" w16cex:dateUtc="2025-05-06T13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C54A39" w16cid:durableId="05C54A39"/>
  <w16cid:commentId w16cid:paraId="7CBD3203" w16cid:durableId="7CBD3203"/>
  <w16cid:commentId w16cid:paraId="01349DF8" w16cid:durableId="01349DF8"/>
  <w16cid:commentId w16cid:paraId="5A9CF6C1" w16cid:durableId="5A9CF6C1"/>
  <w16cid:commentId w16cid:paraId="52B324C7" w16cid:durableId="52B324C7"/>
  <w16cid:commentId w16cid:paraId="3D96C35B" w16cid:durableId="3D96C35B"/>
  <w16cid:commentId w16cid:paraId="5BD14476" w16cid:durableId="5BD14476"/>
  <w16cid:commentId w16cid:paraId="06642172" w16cid:durableId="2C526CF5"/>
  <w16cid:commentId w16cid:paraId="063C4ADF" w16cid:durableId="063C4ADF"/>
  <w16cid:commentId w16cid:paraId="07607673" w16cid:durableId="4F2F9014"/>
  <w16cid:commentId w16cid:paraId="521104FB" w16cid:durableId="521104F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1F47"/>
    <w:multiLevelType w:val="hybridMultilevel"/>
    <w:tmpl w:val="85A23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B1E5C"/>
    <w:multiLevelType w:val="hybridMultilevel"/>
    <w:tmpl w:val="99721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F7883"/>
    <w:multiLevelType w:val="hybridMultilevel"/>
    <w:tmpl w:val="94282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71267"/>
    <w:multiLevelType w:val="hybridMultilevel"/>
    <w:tmpl w:val="67C8C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60325"/>
    <w:multiLevelType w:val="hybridMultilevel"/>
    <w:tmpl w:val="6BDC4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75208">
    <w:abstractNumId w:val="2"/>
  </w:num>
  <w:num w:numId="2" w16cid:durableId="678115983">
    <w:abstractNumId w:val="4"/>
  </w:num>
  <w:num w:numId="3" w16cid:durableId="1978296266">
    <w:abstractNumId w:val="0"/>
  </w:num>
  <w:num w:numId="4" w16cid:durableId="1342203299">
    <w:abstractNumId w:val="1"/>
  </w:num>
  <w:num w:numId="5" w16cid:durableId="158422129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żytkownik systemu Windows">
    <w15:presenceInfo w15:providerId="None" w15:userId="Użytkownik systemu Windows"/>
  </w15:person>
  <w15:person w15:author="Paweł Kubczak">
    <w15:presenceInfo w15:providerId="Windows Live" w15:userId="9a7bd6b05f2a5af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wsDA1NjA1sDQ1s7BQ0lEKTi0uzszPAykwrAUAJNrXIywAAAA="/>
  </w:docVars>
  <w:rsids>
    <w:rsidRoot w:val="00AF541E"/>
    <w:rsid w:val="00041C3E"/>
    <w:rsid w:val="000B50A6"/>
    <w:rsid w:val="000C42E6"/>
    <w:rsid w:val="0012653A"/>
    <w:rsid w:val="001C64B6"/>
    <w:rsid w:val="00214CCC"/>
    <w:rsid w:val="0021685E"/>
    <w:rsid w:val="00341E41"/>
    <w:rsid w:val="00346957"/>
    <w:rsid w:val="0036057E"/>
    <w:rsid w:val="00393FAC"/>
    <w:rsid w:val="003973E9"/>
    <w:rsid w:val="00532D31"/>
    <w:rsid w:val="0053790A"/>
    <w:rsid w:val="005448B0"/>
    <w:rsid w:val="00637657"/>
    <w:rsid w:val="00685F58"/>
    <w:rsid w:val="0072529B"/>
    <w:rsid w:val="007421B2"/>
    <w:rsid w:val="007907E0"/>
    <w:rsid w:val="007E328B"/>
    <w:rsid w:val="00813581"/>
    <w:rsid w:val="008175DE"/>
    <w:rsid w:val="00826ECA"/>
    <w:rsid w:val="0086460E"/>
    <w:rsid w:val="008F163C"/>
    <w:rsid w:val="008F5489"/>
    <w:rsid w:val="0091655B"/>
    <w:rsid w:val="009967AA"/>
    <w:rsid w:val="009A217C"/>
    <w:rsid w:val="009B6BF5"/>
    <w:rsid w:val="00A20735"/>
    <w:rsid w:val="00A3573F"/>
    <w:rsid w:val="00AD5A01"/>
    <w:rsid w:val="00AF541E"/>
    <w:rsid w:val="00B10668"/>
    <w:rsid w:val="00B77CB2"/>
    <w:rsid w:val="00BA7090"/>
    <w:rsid w:val="00C37DD4"/>
    <w:rsid w:val="00C46E0F"/>
    <w:rsid w:val="00C73575"/>
    <w:rsid w:val="00CD0A15"/>
    <w:rsid w:val="00E112AD"/>
    <w:rsid w:val="00E8557E"/>
    <w:rsid w:val="00E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95799E"/>
  <w15:chartTrackingRefBased/>
  <w15:docId w15:val="{A4FC2E57-EBC1-47CF-825E-A6C55274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5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6BF5"/>
    <w:pPr>
      <w:ind w:left="720"/>
      <w:contextualSpacing/>
    </w:pPr>
  </w:style>
  <w:style w:type="character" w:customStyle="1" w:styleId="tlid-translation">
    <w:name w:val="tlid-translation"/>
    <w:basedOn w:val="Domylnaczcionkaakapitu"/>
    <w:rsid w:val="007E328B"/>
  </w:style>
  <w:style w:type="character" w:styleId="Tekstzastpczy">
    <w:name w:val="Placeholder Text"/>
    <w:basedOn w:val="Domylnaczcionkaakapitu"/>
    <w:uiPriority w:val="99"/>
    <w:semiHidden/>
    <w:rsid w:val="00393FA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5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5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microsoft.com/office/2018/08/relationships/commentsExtensible" Target="commentsExtensible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8131B14-452E-4A3C-A286-57A6A3EF4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Paweł Kubczak</cp:lastModifiedBy>
  <cp:revision>37</cp:revision>
  <dcterms:created xsi:type="dcterms:W3CDTF">2020-03-30T06:21:00Z</dcterms:created>
  <dcterms:modified xsi:type="dcterms:W3CDTF">2025-05-06T13:33:00Z</dcterms:modified>
</cp:coreProperties>
</file>